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1C" w:rsidRDefault="00E56E1C" w:rsidP="00E56E1C">
      <w:pPr>
        <w:pStyle w:val="a3"/>
        <w:spacing w:before="0" w:beforeAutospacing="0" w:after="0" w:afterAutospacing="0" w:line="294" w:lineRule="atLeast"/>
        <w:jc w:val="center"/>
        <w:rPr>
          <w:b/>
          <w:color w:val="555555"/>
          <w:sz w:val="28"/>
          <w:szCs w:val="28"/>
        </w:rPr>
      </w:pPr>
      <w:r w:rsidRPr="00E56E1C">
        <w:rPr>
          <w:b/>
          <w:color w:val="555555"/>
          <w:sz w:val="28"/>
          <w:szCs w:val="28"/>
        </w:rPr>
        <w:t>Управление персоналом</w:t>
      </w:r>
    </w:p>
    <w:p w:rsidR="00E56E1C" w:rsidRPr="00E56E1C" w:rsidRDefault="00E56E1C" w:rsidP="00E56E1C">
      <w:pPr>
        <w:pStyle w:val="a3"/>
        <w:spacing w:before="0" w:beforeAutospacing="0" w:after="0" w:afterAutospacing="0" w:line="294" w:lineRule="atLeast"/>
        <w:jc w:val="center"/>
        <w:rPr>
          <w:b/>
          <w:color w:val="555555"/>
          <w:sz w:val="28"/>
          <w:szCs w:val="28"/>
        </w:rPr>
      </w:pP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Процесс управления персоналом можно разделить на следующие составляющие:</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Кадровая политика.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Подбор персонала.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Оценка персонала.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Расстановка персонала.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Обучение персонала.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Вербовка и отбор персонала производятся самим предприятием или специальными организациями по заказу предприятия.</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Задействование персонала как одна из составляющих работы по управлению трудом включает:</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i/>
          <w:iCs/>
          <w:color w:val="555555"/>
          <w:sz w:val="28"/>
          <w:szCs w:val="28"/>
        </w:rPr>
        <w:t>Распределение сотрудников</w:t>
      </w:r>
      <w:r w:rsidRPr="00E56E1C">
        <w:rPr>
          <w:color w:val="555555"/>
          <w:sz w:val="28"/>
          <w:szCs w:val="28"/>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Контроль персонала</w:t>
      </w:r>
      <w:r w:rsidRPr="00E56E1C">
        <w:rPr>
          <w:color w:val="555555"/>
          <w:sz w:val="28"/>
          <w:szCs w:val="28"/>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Ротация, или запланированная смена</w:t>
      </w:r>
      <w:r w:rsidRPr="00E56E1C">
        <w:rPr>
          <w:color w:val="555555"/>
          <w:sz w:val="28"/>
          <w:szCs w:val="28"/>
        </w:rPr>
        <w:t> для работника рабочего места, позволяет избежать монотонности труда.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Планирование карьеры работника</w:t>
      </w:r>
      <w:r w:rsidRPr="00E56E1C">
        <w:rPr>
          <w:color w:val="555555"/>
          <w:sz w:val="28"/>
          <w:szCs w:val="28"/>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E56E1C" w:rsidRDefault="00E56E1C" w:rsidP="00E56E1C">
      <w:pPr>
        <w:pStyle w:val="a3"/>
        <w:spacing w:before="0" w:beforeAutospacing="0" w:after="0" w:afterAutospacing="0" w:line="294" w:lineRule="atLeast"/>
        <w:jc w:val="both"/>
        <w:rPr>
          <w:rStyle w:val="a4"/>
          <w:color w:val="555555"/>
          <w:sz w:val="28"/>
          <w:szCs w:val="28"/>
        </w:rPr>
      </w:pP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1.2 Методы управления персоналом</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Методы управления персоналом в зависимости от принятой стратегии условно можно сгруппировать следующим образов: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административные</w:t>
      </w:r>
      <w:r w:rsidRPr="00E56E1C">
        <w:rPr>
          <w:color w:val="555555"/>
          <w:sz w:val="28"/>
          <w:szCs w:val="28"/>
        </w:rPr>
        <w:t xml:space="preserve">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w:t>
      </w:r>
      <w:proofErr w:type="spellStart"/>
      <w:r w:rsidRPr="00E56E1C">
        <w:rPr>
          <w:color w:val="555555"/>
          <w:sz w:val="28"/>
          <w:szCs w:val="28"/>
        </w:rPr>
        <w:t>т.п</w:t>
      </w:r>
      <w:proofErr w:type="spellEnd"/>
      <w:r w:rsidRPr="00E56E1C">
        <w:rPr>
          <w:color w:val="555555"/>
          <w:sz w:val="28"/>
          <w:szCs w:val="28"/>
        </w:rPr>
        <w:t>)</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экономические </w:t>
      </w:r>
      <w:r w:rsidRPr="00E56E1C">
        <w:rPr>
          <w:color w:val="555555"/>
          <w:sz w:val="28"/>
          <w:szCs w:val="28"/>
        </w:rPr>
        <w:t>(косвенно воздействующие, основанные на материальном стимулировании коллективов и отдельных работников);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социально-психологические</w:t>
      </w:r>
      <w:r w:rsidRPr="00E56E1C">
        <w:rPr>
          <w:color w:val="555555"/>
          <w:sz w:val="28"/>
          <w:szCs w:val="28"/>
        </w:rPr>
        <w:t>, базирующиеся на использовании формальных факторов мотивации – интересов, потребностей личности, группы, коллектива.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lastRenderedPageBreak/>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Организация оплаты труда на предприятии основывается на следующих принципах:</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вознаграждение работников в размерах, объективно отражающих количество и качество затраченного труда, и результаты работы коллектива;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государственная регламентация размеров минимальной заработной платы.</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rsidR="00E56E1C" w:rsidRDefault="00E56E1C" w:rsidP="00E56E1C">
      <w:pPr>
        <w:pStyle w:val="a3"/>
        <w:spacing w:before="0" w:beforeAutospacing="0" w:after="0" w:afterAutospacing="0" w:line="294" w:lineRule="atLeast"/>
        <w:jc w:val="both"/>
        <w:rPr>
          <w:rStyle w:val="a4"/>
          <w:color w:val="555555"/>
          <w:sz w:val="28"/>
          <w:szCs w:val="28"/>
        </w:rPr>
      </w:pP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1.3 Особенности развития системы управления персоналом в муниципальных дошкольных учреждениях в современных условиях</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На современном этапе существует ряд проблем в развитии ДОУ, в частности, такие, как:</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совмещение инновационных программ с существующими в ДОУ;</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lastRenderedPageBreak/>
        <w:t>раскол педагогического сообщества и сосуществование представителей различных педагогических концепций;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несоответствие новых типов дошкольных образовательных учреждений ожиданиям, требованиям родителей;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потребность в новом научно-методическом обеспечении проводимой образовательной деятельности;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потребность в новых педагогических кадрах;</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приспособление новшеств к новым условиям;</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проблема изменения, оптимизации, замены новшеств, способность вовремя избавляться от устаревшего, педагогически нецелесообразного;</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 xml:space="preserve">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w:t>
      </w:r>
      <w:proofErr w:type="gramStart"/>
      <w:r w:rsidRPr="00E56E1C">
        <w:rPr>
          <w:color w:val="555555"/>
          <w:sz w:val="28"/>
          <w:szCs w:val="28"/>
        </w:rPr>
        <w:t>индивидуальных и коллективных видах деятельности</w:t>
      </w:r>
      <w:proofErr w:type="gramEnd"/>
      <w:r w:rsidRPr="00E56E1C">
        <w:rPr>
          <w:color w:val="555555"/>
          <w:sz w:val="28"/>
          <w:szCs w:val="28"/>
        </w:rPr>
        <w:t xml:space="preserve"> основанных на содержательном общении с учетом потребностей и интересов самих детей.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Все уч</w:t>
      </w:r>
      <w:r>
        <w:rPr>
          <w:color w:val="555555"/>
          <w:sz w:val="28"/>
          <w:szCs w:val="28"/>
        </w:rPr>
        <w:t>реждения стремя</w:t>
      </w:r>
      <w:r w:rsidRPr="00E56E1C">
        <w:rPr>
          <w:color w:val="555555"/>
          <w:sz w:val="28"/>
          <w:szCs w:val="28"/>
        </w:rPr>
        <w:t>тся к унификации, стандартизации и выработке единых подходов ко всем видам деятельности в области управления персоналом во всех направлениях.</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xml:space="preserve">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w:t>
      </w:r>
      <w:r w:rsidRPr="00E56E1C">
        <w:rPr>
          <w:color w:val="555555"/>
          <w:sz w:val="28"/>
          <w:szCs w:val="28"/>
        </w:rPr>
        <w:lastRenderedPageBreak/>
        <w:t>учитывая мнение профсоюзного комитета (по согласованию с профкомом) (ст. 8 ТК);</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обязательно знакомить вновь принимаемых на работу с коллективным договором, должностными инструкциями и другими локальными актами;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обеспечивать занятость работников; создавать условия, необходимые для обеспечения образовательной деятельности работников;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предоставлять работникам работу, обусловленную трудовым договором;</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выплачивать в полном размере причитающуюся работникам заработную плату в сроки, установленные коллективным договором;</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гарантировать работникам определенный уровень заработной платы и льгот, обеспечивающих удовлетворительный уровень жизни;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обеспечивать безопасность труда и условия, отвечающие требованиям охраны и гигиены труда;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обеспечивать работников оборудованием, инструментами и иными средствами, необходимыми для исполнения ими трудовых обязанностей,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создавать условия, обеспечивающие участие работников в управлении учреждением;</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обеспечивать бытовые нужды работников, связанные с исполнением ими трудовых обязанностей;</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способствовать широкому доступу работников к информации о ходе дел в образовательном учреждении, к участию в управлении и контроле;</w:t>
      </w:r>
      <w:r w:rsidRPr="00E56E1C">
        <w:rPr>
          <w:noProof/>
          <w:color w:val="007AD0"/>
          <w:sz w:val="28"/>
          <w:szCs w:val="28"/>
        </w:rPr>
        <w:drawing>
          <wp:inline distT="0" distB="0" distL="0" distR="0" wp14:anchorId="4BB7571B" wp14:editId="2162CCB3">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информировав работников о возможных планах развития и перспективах организации;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проводить профессиональную подготовку, переподготовку и повышение квалификации работников.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Особое место в кадровой политике занимает планирование, которое включает в себя:</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lastRenderedPageBreak/>
        <w:t>поддержание знаний персонала в соответствии с требованиями организации и обеспечение развития кадров;</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расчет финансовых затрат на запланированные кадровые мероприятия;</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стимулирование повышения производительности труда и создание условий для удовлетворенности работой.</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В качестве перспективных направлений в работе детского сада можно определить следующее:</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активное построение развивающей среды, способствующей улучшению качества образования в дошкольном образовательном учреждении;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xml:space="preserve">-внедрение проектной деятельности в организации </w:t>
      </w:r>
      <w:proofErr w:type="spellStart"/>
      <w:r w:rsidRPr="00E56E1C">
        <w:rPr>
          <w:color w:val="555555"/>
          <w:sz w:val="28"/>
          <w:szCs w:val="28"/>
        </w:rPr>
        <w:t>воспитательно</w:t>
      </w:r>
      <w:proofErr w:type="spellEnd"/>
      <w:r w:rsidRPr="00E56E1C">
        <w:rPr>
          <w:color w:val="555555"/>
          <w:sz w:val="28"/>
          <w:szCs w:val="28"/>
        </w:rPr>
        <w:t>-образовательной работе с детьми;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изучение воспитанников на протяжении всего периода пребывания детей в детском саду в целях обеспечения личностно-ориентированного подхода;</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повышение роли воспитательного процесса в детском саду;</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расширение сотрудничества детского сада с другими социальными институтами;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укрепление взаимодействия с родителями;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укрепление материально-технической базы детского сада.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Перспективы развития системы управления персоналом, должны осуществляться в следующих направлениях:</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Анкетирование.</w:t>
      </w:r>
      <w:r w:rsidRPr="00E56E1C">
        <w:rPr>
          <w:color w:val="555555"/>
          <w:sz w:val="28"/>
          <w:szCs w:val="28"/>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Тестирование</w:t>
      </w:r>
      <w:r w:rsidRPr="00E56E1C">
        <w:rPr>
          <w:color w:val="555555"/>
          <w:sz w:val="28"/>
          <w:szCs w:val="28"/>
        </w:rPr>
        <w:t> как способ отбора претендента. 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rStyle w:val="a4"/>
          <w:color w:val="555555"/>
          <w:sz w:val="28"/>
          <w:szCs w:val="28"/>
        </w:rPr>
        <w:t>Самооценка кандидата</w:t>
      </w:r>
      <w:r w:rsidRPr="00E56E1C">
        <w:rPr>
          <w:color w:val="555555"/>
          <w:sz w:val="28"/>
          <w:szCs w:val="28"/>
        </w:rPr>
        <w:t xml:space="preserve">.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w:t>
      </w:r>
      <w:r w:rsidRPr="00E56E1C">
        <w:rPr>
          <w:color w:val="555555"/>
          <w:sz w:val="28"/>
          <w:szCs w:val="28"/>
        </w:rPr>
        <w:lastRenderedPageBreak/>
        <w:t>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 xml:space="preserve">Первый вопрос сводится к уяснению "что вы за </w:t>
      </w:r>
      <w:proofErr w:type="gramStart"/>
      <w:r w:rsidRPr="00E56E1C">
        <w:rPr>
          <w:color w:val="555555"/>
          <w:sz w:val="28"/>
          <w:szCs w:val="28"/>
        </w:rPr>
        <w:t>человек ?</w:t>
      </w:r>
      <w:proofErr w:type="gramEnd"/>
      <w:r w:rsidRPr="00E56E1C">
        <w:rPr>
          <w:color w:val="555555"/>
          <w:sz w:val="28"/>
          <w:szCs w:val="28"/>
        </w:rPr>
        <w:t xml:space="preserve">" Ставя этот вопрос, руководитель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w:t>
      </w:r>
      <w:proofErr w:type="gramStart"/>
      <w:r w:rsidRPr="00E56E1C">
        <w:rPr>
          <w:color w:val="555555"/>
          <w:sz w:val="28"/>
          <w:szCs w:val="28"/>
        </w:rPr>
        <w:t>т.д..</w:t>
      </w:r>
      <w:proofErr w:type="gramEnd"/>
      <w:r w:rsidRPr="00E56E1C">
        <w:rPr>
          <w:color w:val="555555"/>
          <w:sz w:val="28"/>
          <w:szCs w:val="28"/>
        </w:rPr>
        <w:t xml:space="preserve">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 xml:space="preserve">Второй вопрос касается причины "почему вы ищете </w:t>
      </w:r>
      <w:proofErr w:type="gramStart"/>
      <w:r w:rsidRPr="00E56E1C">
        <w:rPr>
          <w:color w:val="555555"/>
          <w:sz w:val="28"/>
          <w:szCs w:val="28"/>
        </w:rPr>
        <w:t>работу ?</w:t>
      </w:r>
      <w:proofErr w:type="gramEnd"/>
      <w:r w:rsidRPr="00E56E1C">
        <w:rPr>
          <w:color w:val="555555"/>
          <w:sz w:val="28"/>
          <w:szCs w:val="28"/>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rsidR="00E56E1C" w:rsidRPr="00E56E1C" w:rsidRDefault="00E56E1C" w:rsidP="00E56E1C">
      <w:pPr>
        <w:pStyle w:val="a3"/>
        <w:spacing w:before="0" w:beforeAutospacing="0" w:after="0" w:afterAutospacing="0" w:line="294" w:lineRule="atLeast"/>
        <w:ind w:firstLine="708"/>
        <w:jc w:val="both"/>
        <w:rPr>
          <w:color w:val="555555"/>
          <w:sz w:val="28"/>
          <w:szCs w:val="28"/>
        </w:rPr>
      </w:pPr>
      <w:r w:rsidRPr="00E56E1C">
        <w:rPr>
          <w:color w:val="555555"/>
          <w:sz w:val="28"/>
          <w:szCs w:val="28"/>
        </w:rPr>
        <w:t>Желательно, чтобы новый работник объяснил суть своих претензий к прежнему руководству и, главное, к характеру работы.</w:t>
      </w:r>
    </w:p>
    <w:p w:rsidR="00E56E1C" w:rsidRPr="00E56E1C" w:rsidRDefault="00E56E1C" w:rsidP="00E56E1C">
      <w:pPr>
        <w:pStyle w:val="a3"/>
        <w:spacing w:before="0" w:beforeAutospacing="0" w:after="0" w:afterAutospacing="0" w:line="294" w:lineRule="atLeast"/>
        <w:jc w:val="both"/>
        <w:rPr>
          <w:color w:val="555555"/>
          <w:sz w:val="28"/>
          <w:szCs w:val="28"/>
        </w:rPr>
      </w:pPr>
      <w:r w:rsidRPr="00E56E1C">
        <w:rPr>
          <w:color w:val="555555"/>
          <w:sz w:val="28"/>
          <w:szCs w:val="28"/>
        </w:rPr>
        <w:t xml:space="preserve">Вопрос к кандидату: "чем вы можете быть </w:t>
      </w:r>
      <w:proofErr w:type="gramStart"/>
      <w:r w:rsidRPr="00E56E1C">
        <w:rPr>
          <w:color w:val="555555"/>
          <w:sz w:val="28"/>
          <w:szCs w:val="28"/>
        </w:rPr>
        <w:t>полезным ?</w:t>
      </w:r>
      <w:proofErr w:type="gramEnd"/>
      <w:r w:rsidRPr="00E56E1C">
        <w:rPr>
          <w:color w:val="555555"/>
          <w:sz w:val="28"/>
          <w:szCs w:val="28"/>
        </w:rPr>
        <w:t>"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E56E1C" w:rsidRPr="00E56E1C" w:rsidRDefault="00E56E1C" w:rsidP="00E56E1C">
      <w:pPr>
        <w:pStyle w:val="a3"/>
        <w:shd w:val="clear" w:color="auto" w:fill="FFFFFF" w:themeFill="background1"/>
        <w:spacing w:before="225" w:beforeAutospacing="0" w:after="225" w:afterAutospacing="0"/>
        <w:ind w:firstLine="360"/>
        <w:jc w:val="both"/>
        <w:rPr>
          <w:color w:val="111111"/>
          <w:sz w:val="28"/>
          <w:szCs w:val="28"/>
        </w:rPr>
      </w:pPr>
      <w:r w:rsidRPr="00E56E1C">
        <w:rPr>
          <w:color w:val="111111"/>
          <w:sz w:val="28"/>
          <w:szCs w:val="28"/>
          <w:shd w:val="clear" w:color="auto" w:fill="F5F5F5"/>
        </w:rPr>
        <w:t xml:space="preserve">Важен вопрос: "каковы ваши сильные </w:t>
      </w:r>
      <w:proofErr w:type="gramStart"/>
      <w:r w:rsidRPr="00E56E1C">
        <w:rPr>
          <w:color w:val="111111"/>
          <w:sz w:val="28"/>
          <w:szCs w:val="28"/>
          <w:shd w:val="clear" w:color="auto" w:fill="F5F5F5"/>
        </w:rPr>
        <w:t>стороны ?</w:t>
      </w:r>
      <w:proofErr w:type="gramEnd"/>
      <w:r w:rsidRPr="00E56E1C">
        <w:rPr>
          <w:color w:val="111111"/>
          <w:sz w:val="28"/>
          <w:szCs w:val="28"/>
          <w:shd w:val="clear" w:color="auto" w:fill="F5F5F5"/>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w:t>
      </w:r>
      <w:proofErr w:type="spellStart"/>
      <w:r w:rsidRPr="00E56E1C">
        <w:rPr>
          <w:color w:val="111111"/>
          <w:sz w:val="28"/>
          <w:szCs w:val="28"/>
        </w:rPr>
        <w:t>внутрисадового</w:t>
      </w:r>
      <w:proofErr w:type="spellEnd"/>
      <w:r w:rsidRPr="00E56E1C">
        <w:rPr>
          <w:color w:val="111111"/>
          <w:sz w:val="28"/>
          <w:szCs w:val="28"/>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w:t>
      </w:r>
      <w:r w:rsidRPr="00E56E1C">
        <w:rPr>
          <w:color w:val="111111"/>
          <w:sz w:val="28"/>
          <w:szCs w:val="28"/>
        </w:rPr>
        <w:lastRenderedPageBreak/>
        <w:t xml:space="preserve">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w:t>
      </w:r>
      <w:proofErr w:type="gramStart"/>
      <w:r w:rsidRPr="00E56E1C">
        <w:rPr>
          <w:color w:val="111111"/>
          <w:sz w:val="28"/>
          <w:szCs w:val="28"/>
        </w:rPr>
        <w:t>определяем</w:t>
      </w:r>
      <w:proofErr w:type="gramEnd"/>
      <w:r w:rsidRPr="00E56E1C">
        <w:rPr>
          <w:color w:val="111111"/>
          <w:sz w:val="28"/>
          <w:szCs w:val="28"/>
        </w:rPr>
        <w:t xml:space="preserve"> как </w:t>
      </w:r>
      <w:proofErr w:type="spellStart"/>
      <w:r w:rsidRPr="00E56E1C">
        <w:rPr>
          <w:color w:val="111111"/>
          <w:sz w:val="28"/>
          <w:szCs w:val="28"/>
        </w:rPr>
        <w:t>самоорганизационное</w:t>
      </w:r>
      <w:proofErr w:type="spellEnd"/>
      <w:r w:rsidRPr="00E56E1C">
        <w:rPr>
          <w:color w:val="111111"/>
          <w:sz w:val="28"/>
          <w:szCs w:val="28"/>
        </w:rPr>
        <w:t xml:space="preserve"> управление – это саморазвитие, самоорганизация, самоопределение всех членов педагогического коллектива. </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Приходится задумываться о построении своей кадровой политики</w:t>
      </w:r>
      <w:r>
        <w:rPr>
          <w:color w:val="111111"/>
          <w:sz w:val="28"/>
          <w:szCs w:val="28"/>
        </w:rPr>
        <w:t>, которая была бы эффективна в </w:t>
      </w:r>
      <w:bookmarkStart w:id="0" w:name="_GoBack"/>
      <w:bookmarkEnd w:id="0"/>
      <w:r w:rsidRPr="00E56E1C">
        <w:rPr>
          <w:color w:val="111111"/>
          <w:sz w:val="28"/>
          <w:szCs w:val="28"/>
        </w:rPr>
        <w:t>учреждении. Необходимость построения системы управления кадрами возникает тогда, когда возникает проблема. </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Главный принцип комплектования ДОУ кадрами – не пассивное ожидание желающих устроиться на работу, а активное привлечение рабочей силы.</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Целью создания данной системы будут:</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снижение текучести кадров;</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повышение качества образования;</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командный профессионализм;</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приверженность организации.</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Особенности системы:</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нельзя нарушать последовательность основных этапов, менять их местами;</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систему можно дорабатывать и совершенствовать внутри;</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если разработали систему – имейте терпение и действуйте строго по ней;</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сбои на первых этапах системы обязательно проявятся на последующих этапах.</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xml:space="preserve">Система имеет многоступенчатое движение </w:t>
      </w:r>
      <w:proofErr w:type="gramStart"/>
      <w:r w:rsidRPr="00E56E1C">
        <w:rPr>
          <w:color w:val="111111"/>
          <w:sz w:val="28"/>
          <w:szCs w:val="28"/>
        </w:rPr>
        <w:t>снизу вверх</w:t>
      </w:r>
      <w:proofErr w:type="gramEnd"/>
      <w:r w:rsidRPr="00E56E1C">
        <w:rPr>
          <w:color w:val="111111"/>
          <w:sz w:val="28"/>
          <w:szCs w:val="28"/>
        </w:rPr>
        <w:t>, где на каждом этапе совершаются определенные действия.</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Первый этап – начальный.</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Кадровое планирование – анализ возрастной и квалификационной структуры кадров, анализ его потенциала.</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Конкурсный отбор – даже если его нет, то надо создать его видимость.</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Если на первом этапе ответственность полностью лежит на руководителе, то на втором этапе проявляется коллектив и сам работник.</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Второй этап – этап адаптации.</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Коллектив адаптируется к работнику – работник к коллективу. Идет взаимная проверка на «прочность».</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Третий этап – этап творческого развития.</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Четвертый этап – единство команды.</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rsidR="00E56E1C" w:rsidRPr="00E56E1C" w:rsidRDefault="00E56E1C" w:rsidP="00E56E1C">
      <w:pPr>
        <w:pStyle w:val="a3"/>
        <w:spacing w:before="225" w:beforeAutospacing="0" w:after="225" w:afterAutospacing="0"/>
        <w:ind w:firstLine="360"/>
        <w:jc w:val="both"/>
        <w:rPr>
          <w:color w:val="111111"/>
          <w:sz w:val="28"/>
          <w:szCs w:val="28"/>
        </w:rPr>
      </w:pPr>
      <w:r w:rsidRPr="00E56E1C">
        <w:rPr>
          <w:color w:val="111111"/>
          <w:sz w:val="28"/>
          <w:szCs w:val="28"/>
        </w:rPr>
        <w:t xml:space="preserve">Совершенствование системы управления персоналом образовательного учреждения в условиях современной модели образования, является особо </w:t>
      </w:r>
      <w:r w:rsidRPr="00E56E1C">
        <w:rPr>
          <w:color w:val="111111"/>
          <w:sz w:val="28"/>
          <w:szCs w:val="28"/>
        </w:rPr>
        <w:lastRenderedPageBreak/>
        <w:t>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4929E0" w:rsidRDefault="004929E0" w:rsidP="00E56E1C"/>
    <w:sectPr w:rsidR="00492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0D"/>
    <w:rsid w:val="004929E0"/>
    <w:rsid w:val="00E56E1C"/>
    <w:rsid w:val="00F2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EFFC"/>
  <w15:chartTrackingRefBased/>
  <w15:docId w15:val="{B47AC248-F002-4F48-95EE-868789A9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6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2022-11-10T14:00:00Z</dcterms:created>
  <dcterms:modified xsi:type="dcterms:W3CDTF">2022-11-10T14:06:00Z</dcterms:modified>
</cp:coreProperties>
</file>